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2C0ED4" w:rsidRPr="00AA7A77" w:rsidRDefault="002C0ED4" w:rsidP="002C0ED4">
      <w:pPr>
        <w:pStyle w:val="a6"/>
        <w:jc w:val="center"/>
        <w:rPr>
          <w:bCs/>
          <w:iCs/>
          <w:sz w:val="28"/>
          <w:szCs w:val="28"/>
        </w:rPr>
      </w:pPr>
      <w:r w:rsidRPr="00AA7A77">
        <w:rPr>
          <w:bCs/>
          <w:iCs/>
          <w:sz w:val="28"/>
          <w:szCs w:val="28"/>
        </w:rPr>
        <w:t>Муниципальное дошкольное образовательное учреждение «Детский сад №96»</w:t>
      </w: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C0ED4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  <w:t>Практикум для родителей</w:t>
      </w: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</w:pPr>
      <w:r w:rsidRPr="00AA7A77"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  <w:t>«</w:t>
      </w:r>
      <w:r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  <w:t>Учимся вместе</w:t>
      </w:r>
      <w:r w:rsidRPr="00AA7A77">
        <w:rPr>
          <w:b/>
          <w:bCs/>
          <w:i/>
          <w:sz w:val="48"/>
          <w:szCs w:val="28"/>
          <w:bdr w:val="none" w:sz="0" w:space="0" w:color="auto" w:frame="1"/>
          <w:shd w:val="clear" w:color="auto" w:fill="FFFFFF"/>
        </w:rPr>
        <w:t>»</w:t>
      </w:r>
    </w:p>
    <w:p w:rsidR="002C0ED4" w:rsidRPr="00AA7A77" w:rsidRDefault="002C0ED4" w:rsidP="002C0ED4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34"/>
          <w:szCs w:val="28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7"/>
          <w:szCs w:val="37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AA7A77" w:rsidRDefault="002C0ED4" w:rsidP="002C0ED4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2C0ED4" w:rsidRPr="002C0ED4" w:rsidRDefault="002C0ED4" w:rsidP="002C0ED4">
      <w:pPr>
        <w:pStyle w:val="a6"/>
        <w:spacing w:before="225" w:after="225" w:line="384" w:lineRule="auto"/>
        <w:jc w:val="right"/>
        <w:rPr>
          <w:sz w:val="36"/>
          <w:szCs w:val="36"/>
        </w:rPr>
      </w:pPr>
      <w:r w:rsidRPr="00AA7A77">
        <w:rPr>
          <w:sz w:val="36"/>
          <w:szCs w:val="36"/>
        </w:rPr>
        <w:t>Учитель-логопед: Смирнова А.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Речевая готовность ребенка к школе 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Особые критерии готовности к школьному обучению предъявляются к усвоению ребенком родного языка как средства общения.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К моменту поступления в школу ребенок должен (слайды презентации на экране):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правильно произносить и хорошо различать все звуки речи на слух,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иметь достаточный словарный запас,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уметь пользоваться разными способами словообразования (правильно употреблять слова с уменьшительно —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ласкатательным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значением, образовывать прилагательные от существительных, глаголы с помощью приставок и т. д.,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грамматически правильно строить предложения; употреблять в них простые и сложные предлоги, согласовывать слова в роде, числе, падеже (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сформированность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грамматического строя),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правильно отвечать на вопросы и задавать их: пересказывать небольшие литературные произведения; заучивать наизусть стихи (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сформированность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связной речи),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находить слова с определенным звуком, выделять первый и последний звук в слове, делить слова на слоги, определять количество и последовательность слов в предложении и др. (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сформированность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предпосылок к обучению грамоте)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Наличие у первоклассников отклонений в речевом развитии создает серьезные препятствия при обучении детей грамотному письму и правильному чтению, что ведет к проблемам в усвоении программ общеобразовательной школы.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textWrapping" w:clear="all"/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Основные направления работы по преодолению отклонений в </w:t>
      </w: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речевом</w:t>
      </w:r>
      <w:proofErr w:type="gram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развития (памятка для родителей):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понимания обращенной речи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коммуникативных навыков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Коррекция звукопроизношения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Упорядочение слоговой структуры слова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фонематического слуха и восприятия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Уточнение и расширение словаря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грамматического строя речи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связной речи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Подготовка к обучению грамоте: развитие элементарных форм анализа предложений, звукового и слогового анализа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мелкой моторики</w:t>
      </w:r>
    </w:p>
    <w:p w:rsidR="002C0ED4" w:rsidRPr="002C0ED4" w:rsidRDefault="002C0ED4" w:rsidP="002C0ED4">
      <w:pPr>
        <w:numPr>
          <w:ilvl w:val="0"/>
          <w:numId w:val="2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психологической базы речи</w:t>
      </w:r>
    </w:p>
    <w:p w:rsidR="002C0ED4" w:rsidRPr="002C0ED4" w:rsidRDefault="002C0ED4" w:rsidP="002C0ED4">
      <w:pPr>
        <w:numPr>
          <w:ilvl w:val="0"/>
          <w:numId w:val="3"/>
        </w:numPr>
        <w:shd w:val="clear" w:color="auto" w:fill="FFFFFF"/>
        <w:spacing w:before="240" w:after="0" w:line="240" w:lineRule="auto"/>
        <w:ind w:left="24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Практикум (рекомендации для родителей по развитию речи детей старшего дошкольного возраста.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Важным условием для развития речи является повседневное общение ребенка </w:t>
      </w: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со</w:t>
      </w:r>
      <w:proofErr w:type="gram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взрослым и специальная работа педагога и родителей в этом направлении.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сейчас предлагаю </w:t>
      </w: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некоторые игры и упражнения по закреплению речевых умений и навыков, по развитию познавательных способностей.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Игра «Живое— </w:t>
      </w:r>
      <w:proofErr w:type="gramStart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не</w:t>
      </w:r>
      <w:proofErr w:type="gramEnd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живое»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закреплять представления о слове как единице речи; расширять представления о живых и неживых представлениях; развивать слуховое восприятие; логическое мышление.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Участники встают полукругом, водящий произносит вслух слова. Остальные внимательно слушают, хлопают, если предмет живое существо, топают, если неживое.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Слова: апельсин, щенок, стол, птица, ведро, бабочка, коза, кубик, кукла, актриса, лягушка, скала, вода.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Игра «Хлоп— </w:t>
      </w:r>
      <w:proofErr w:type="gramStart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хл</w:t>
      </w:r>
      <w:proofErr w:type="gramEnd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оп»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различать длинные и короткие по звучанию слова; отхлопывать слоговой ритм слова; делить слова на слоги; формировать слоговую структуру слова.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предлагает воспроизвести слова парами, отхлопывая каждое слово, назвать слова короткие и длинные, посчитать количество слогов в них.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Слова:</w:t>
      </w: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банан — апельсин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лимон — мандарин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Помидор — репа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Кабачок — тыква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Игра «Слова— </w:t>
      </w:r>
      <w:proofErr w:type="gramStart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не</w:t>
      </w:r>
      <w:proofErr w:type="gramEnd"/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приятели» (подбор антонимов)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развивать мыслительную деятельность; расширять словарь антонимов.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бросает мяч каждому участнику игры, а тот бросает мяч обратно и называет слово с противоположным значением.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Современный</w:t>
      </w:r>
      <w:proofErr w:type="gram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— … родина — чужбина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Щедрый — … труд</w:t>
      </w: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–..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Правда — … победа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Активный</w:t>
      </w:r>
      <w:proofErr w:type="gram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— целое — ….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Рассвет –… ссора –…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Прибыль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предлагает закончить предложение и назвать «слова — неприятели».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Смелый побеждает, а трус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бойся врага умного, а бойся друга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Мир строит, а война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Знай больше, а говори — …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Игровое упражнение «Подбери четвертое слово» (аналогии)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обогащать словарь и развивать речь — суждение, речь — умозаключение, речь — доказательство; логическое мышление; упражнять в установлении ассоциативных и ситуационных связей; развивать слуховое внимание и слухоречевую память.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предлагает проанализировать следующие пары слов, подобрать по аналогии четвертое слово: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Деньги — кошелек, продукты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Школа — ученик, детский сад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Папа — компьютер, мама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Телефон — ухо, телевизор — …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Игра «Где мышка?»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упражнять в употреблении предлогов; развивать пространственную ориентировку.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предлагает посмотреть на доску и назвать, где спряталась мышка, используя предлоги на, под, в, за, из-за, около, из-под, между.</w:t>
      </w:r>
      <w:proofErr w:type="gramEnd"/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Игровое упражнение «Придумай глагол» (подбери слово-действие)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активизировать глагольный словарь; развивать слуховое внимание.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Ответить на вопрос следует только глаголом. (Словом — действием)</w:t>
      </w:r>
    </w:p>
    <w:p w:rsidR="002C0ED4" w:rsidRPr="002C0ED4" w:rsidRDefault="002C0ED4" w:rsidP="002C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— Что можно делать в лесу? (бродить, ходить, дышать, собирать…)</w:t>
      </w:r>
    </w:p>
    <w:p w:rsidR="002C0ED4" w:rsidRPr="002C0ED4" w:rsidRDefault="002C0ED4" w:rsidP="002C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— Что нельзя делать в лесу? (жечь, топтать, пугать…)</w:t>
      </w:r>
    </w:p>
    <w:p w:rsidR="002C0ED4" w:rsidRDefault="002C0ED4" w:rsidP="002C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Default="002C0ED4" w:rsidP="002C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Игра «Кто в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домике живет?»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развитие навыков звукового анализа.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предлагает участникам определить первый звук по картинкам и поместить картинку в тот домик, в котором живет буква, обозначающая данный звук. Родители помогают детям, испытывающим трудности.</w:t>
      </w:r>
    </w:p>
    <w:p w:rsid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Игра «Раньше, теперь»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развивать понимание простых причинно-следственных отношений.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Ответьте на вопросы.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Кем или чем раньше был цыпленок? (яйцом) лошадь? (жеребенком) лягушка (головастиком) бабочка? (гусеницей) ботинки? (кожей) рубашка? (тканью) рыба? (икринкой) шкаф? (доской) хлеб? (мукой).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Игра «Четвертый лишний»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развивать внимание, мышление (умение классифицировать, сравнивать, обобщать), расширять словарный запас</w:t>
      </w:r>
      <w:proofErr w:type="gramEnd"/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Участникам раздаются карточки с четырьмя предметными картинками. Нужно найти одну из них, которая по смыслу не подходит к остальным, и объяснить почему. При затруднении родители помогают детям.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Игра «Слушай внимательно, повторяй старательно»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Цель: развивать фонематический слух.</w:t>
      </w:r>
    </w:p>
    <w:p w:rsidR="002C0ED4" w:rsidRPr="002C0ED4" w:rsidRDefault="002C0ED4" w:rsidP="002C0ED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Детям </w:t>
      </w:r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раздаются карточки со слоговыми рядами (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пы-бы-пы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га-ка-га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та-тя-та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ми-мы-ми</w:t>
      </w:r>
      <w:proofErr w:type="gram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,с</w:t>
      </w:r>
      <w:proofErr w:type="gram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а-ша-са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ра-ла-ла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</w:t>
      </w:r>
      <w:proofErr w:type="spellStart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тд</w:t>
      </w:r>
      <w:proofErr w:type="spellEnd"/>
      <w:r w:rsidRPr="002C0ED4">
        <w:rPr>
          <w:rFonts w:ascii="Times New Roman" w:eastAsia="Times New Roman" w:hAnsi="Times New Roman" w:cs="Times New Roman"/>
          <w:sz w:val="32"/>
          <w:szCs w:val="24"/>
          <w:lang w:eastAsia="ru-RU"/>
        </w:rPr>
        <w:t>.). Участники встают полукругом. Дети вслед за родителями по порядку воспроизводят по одной слоговой дорожке, которая записана на их карточке.</w:t>
      </w:r>
    </w:p>
    <w:p w:rsidR="0031722E" w:rsidRPr="002C0ED4" w:rsidRDefault="0043085D" w:rsidP="002C0ED4">
      <w:pPr>
        <w:spacing w:before="240" w:after="0"/>
        <w:rPr>
          <w:rFonts w:ascii="Times New Roman" w:hAnsi="Times New Roman" w:cs="Times New Roman"/>
          <w:sz w:val="32"/>
          <w:szCs w:val="24"/>
        </w:rPr>
      </w:pPr>
    </w:p>
    <w:sectPr w:rsidR="0031722E" w:rsidRPr="002C0ED4" w:rsidSect="002C0ED4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2E79"/>
    <w:multiLevelType w:val="multilevel"/>
    <w:tmpl w:val="2972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5324E"/>
    <w:multiLevelType w:val="multilevel"/>
    <w:tmpl w:val="4434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74193"/>
    <w:multiLevelType w:val="multilevel"/>
    <w:tmpl w:val="AD9A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C0ED4"/>
    <w:rsid w:val="000623A5"/>
    <w:rsid w:val="000C62F9"/>
    <w:rsid w:val="002C0ED4"/>
    <w:rsid w:val="0043085D"/>
    <w:rsid w:val="00441A2B"/>
    <w:rsid w:val="00B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ED4"/>
    <w:rPr>
      <w:b/>
      <w:bCs/>
    </w:rPr>
  </w:style>
  <w:style w:type="character" w:styleId="a5">
    <w:name w:val="Hyperlink"/>
    <w:basedOn w:val="a0"/>
    <w:uiPriority w:val="99"/>
    <w:semiHidden/>
    <w:unhideWhenUsed/>
    <w:rsid w:val="002C0ED4"/>
    <w:rPr>
      <w:color w:val="0000FF"/>
      <w:u w:val="single"/>
    </w:rPr>
  </w:style>
  <w:style w:type="character" w:customStyle="1" w:styleId="ctatext">
    <w:name w:val="ctatext"/>
    <w:basedOn w:val="a0"/>
    <w:rsid w:val="002C0ED4"/>
  </w:style>
  <w:style w:type="character" w:customStyle="1" w:styleId="posttitle">
    <w:name w:val="posttitle"/>
    <w:basedOn w:val="a0"/>
    <w:rsid w:val="002C0ED4"/>
  </w:style>
  <w:style w:type="paragraph" w:styleId="a6">
    <w:name w:val="Body Text"/>
    <w:basedOn w:val="a"/>
    <w:link w:val="a7"/>
    <w:rsid w:val="002C0ED4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C0ED4"/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2955">
          <w:marLeft w:val="0"/>
          <w:marRight w:val="0"/>
          <w:marTop w:val="15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473">
          <w:marLeft w:val="0"/>
          <w:marRight w:val="0"/>
          <w:marTop w:val="15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9F04-1BDB-4302-95A8-B7F301D0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909</Words>
  <Characters>5183</Characters>
  <Application>Microsoft Office Word</Application>
  <DocSecurity>0</DocSecurity>
  <Lines>43</Lines>
  <Paragraphs>12</Paragraphs>
  <ScaleCrop>false</ScaleCrop>
  <Company>HP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2021-03-25T08:29:00Z</cp:lastPrinted>
  <dcterms:created xsi:type="dcterms:W3CDTF">2021-03-25T08:52:00Z</dcterms:created>
  <dcterms:modified xsi:type="dcterms:W3CDTF">2021-03-25T08:52:00Z</dcterms:modified>
</cp:coreProperties>
</file>